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color w:val="auto"/>
          <w:sz w:val="36"/>
          <w:szCs w:val="44"/>
        </w:rPr>
        <w:t>高新医院2020年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44"/>
        </w:rPr>
        <w:t>人员拟招聘计划表</w:t>
      </w:r>
    </w:p>
    <w:tbl>
      <w:tblPr>
        <w:tblStyle w:val="2"/>
        <w:tblpPr w:leftFromText="180" w:rightFromText="180" w:vertAnchor="text" w:horzAnchor="page" w:tblpX="699" w:tblpY="618"/>
        <w:tblOverlap w:val="never"/>
        <w:tblW w:w="107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46"/>
        <w:gridCol w:w="791"/>
        <w:gridCol w:w="1377"/>
        <w:gridCol w:w="1514"/>
        <w:gridCol w:w="4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用工形式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内分泌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内科学专业，内分泌方向；临床医学类专业，内分泌方向；要求参加住院医师规范化培训且按规定获得住培证；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肿瘤科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肿瘤学专业；临床医学类专业，肿瘤学方向；要求参加住院医师规范化培训且按规定获得住培证；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胸外科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外科学专业，胸心外方向；临床医学类专业，胸心外方向；主治医师职称资格；要求3年以上三甲医院本岗位工作经验；年龄35周岁以下。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胸外科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外科学专业，胸心外方向；临床医学类专业，胸心外方向；要求参加住院医师规范化培训且按规定获得住培证；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呼吸科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内科学专业；要求参加住院医师规范化培训且按规定获得住培证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肾内科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临床医学类专业，肾内科方向；主治医师职称资格；要求3年以上三级医院本岗位工作经验；年龄35周岁以下。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神经内科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神经病学专业；临床医学类专业，神经病学方向；主治医师职称资格；要求3年以上三甲医院本岗位工作经验</w:t>
            </w: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；年龄35周岁以下。</w:t>
            </w:r>
            <w:bookmarkEnd w:id="0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神经内科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神经病学专业；临床医学类专业，神经病学方向；要求参加住院医师规范化培训且按规定获得住培证；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神经外科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外科学专业，神经外科方向；临床医学类专业，神经外科方向；要求参加住院医师规范化培训且按规定获得住培证；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消化科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内科学专业；要求参加住院医师规范化培训且按规定获得住培证；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普外科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专业；主治医师职称资格；要求3年以上三级医院本岗位工作经验；年龄35周岁以下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普外科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外科学专业；要求参加住院医师规范化培训且按规定获得住培证；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康复科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康复医学与理疗学；临床医学类专业，康复医学与理疗学方向；要求参加住院医师规范化培训且按规定获得住培证；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康复科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临床医学专业；主治医师职称资格；要求3年以上三级医院本岗位工作经验；年龄35周岁以下。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心内科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内科学专业，心血管内科方向；临床医学类专业，心血管内科方向。主治医师职称资格；要求3年以上本岗位工作经验；年龄35周岁以下。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心内科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内科学专业，心血管内科方向；临床医学类专业，心血管内科方向。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儿科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临床医学专业；副主任医师职称资格；要求5年以上三级医院本岗位工作经验；年龄45周岁以下。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儿科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临床医学专业；主治医师职称资格；要求3年以上三级医院本岗位工作经验；年龄35周岁以下。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妇产科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妇产科学专业；临床医学类专业，妇产科学方向；主治医师职称资格；要求3年以上三级医院本岗位工作经验；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年龄35周岁以下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妇产科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妇产科学专业；临床医学类专业，妇产科学方向；要求参加住院医师规范化培训且按规定获得住培证；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麻醉科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临床医学类专业；副主任医师职称资格；要求5年以上三甲医院本岗位工作经验；年龄45周岁以下。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麻醉科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麻醉学专业；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主治医师职称资格；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要求3年以上三甲医院本岗位工作经验；年龄35周岁以下。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麻醉科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麻醉学专业；要求参加住院医师规范化培训且按规定获得住培证；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正畸医师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口腔医学专业；主治医师职称资格；要求5年以上三级医院本岗位工作经验；年龄35周岁以下。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修复医师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口腔医学专业；主治医师职称资格；要求5年以上三级医院本岗位工作经验；年龄35周岁以下。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耳鼻喉科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临床医学专业；主治医师职称资格；要求3年以上三甲医院本岗位工作经验；年龄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耳鼻喉科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临床医学类专业，耳鼻咽喉科学方向；要求参加住院医师规范化培训且按规定获得住培证；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超声科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超声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医学专业；要求参加住院医师规范化培训且按规定获得住培证；年龄3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急诊内科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专业；要求3年以上三级医院工作经验；主治医师职称资格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急诊外科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外科学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专业；要求参加住院医师规范化培训且按规定获得住培证；年龄35周岁以下。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ICU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临床医学专业；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主治医师职称资格；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年以上三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医院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本岗位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工作经验；年龄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影像科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影像医学与核医学专业；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；要求参加住院医师规范化培训且按规定获得住培证；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仅限2020年应届生报考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药剂科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临床药师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药学类专业；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要求有临床药师证；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年龄30周岁以下。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护理部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护理学专业；要求具有三甲医院实习经验；通过护士执业考试，未拿证者需提供成绩合格证明；仅限2020年应届生报考。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实验室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科研人员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人事代理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基础医学类专业；年龄30周岁以下。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6EA2"/>
    <w:rsid w:val="2AD80D14"/>
    <w:rsid w:val="2FB819AB"/>
    <w:rsid w:val="49FF6EA2"/>
    <w:rsid w:val="528555D5"/>
    <w:rsid w:val="66D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2020-04-22T00:04:00Z</dcterms:created>
  <dc:creator>的</dc:creator>
  <cp:lastModifiedBy>安然</cp:lastModifiedBy>
  <dcterms:modified xsi:type="dcterms:W3CDTF">2020-04-30T03:37:14Z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