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</w:t>
      </w:r>
      <w:r>
        <w:rPr>
          <w:rFonts w:hint="eastAsia" w:ascii="Times New Roman" w:hAnsi="Times New Roman" w:eastAsia="黑体"/>
          <w:sz w:val="32"/>
          <w:szCs w:val="32"/>
        </w:rPr>
        <w:t>九</w:t>
      </w:r>
      <w:r>
        <w:rPr>
          <w:rFonts w:ascii="Times New Roman" w:hAnsi="Times New Roman" w:eastAsia="黑体"/>
          <w:sz w:val="32"/>
          <w:szCs w:val="32"/>
        </w:rPr>
        <w:t>届全国大学生基础医学创新研究暨实验设计论坛</w:t>
      </w:r>
    </w:p>
    <w:p>
      <w:pPr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评分标准</w:t>
      </w:r>
    </w:p>
    <w:p>
      <w:pPr>
        <w:spacing w:line="360" w:lineRule="auto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一、创新研究论坛项目（满分100分）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1．内容（50分）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（1）选题（20分，科学性和原创性，各10分）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（2）结果（20分，论证的严谨及结果的丰富、数据处理，各10分）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（3）结论（10分，分析合理、结论正确，各5分）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2．汇报答辩（30分）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（1）PPT的逻辑性与美观（2.5分）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（2）仪表、语言表达能力（2.5分）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（3）汇报思路与逻辑（5分）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（4）回答问题准确性（10分）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（5）基础知识扎实（10分）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3．团队合作</w:t>
      </w:r>
      <w:r>
        <w:rPr>
          <w:rFonts w:ascii="Times New Roman" w:hAnsi="Times New Roman" w:eastAsia="仿宋"/>
          <w:sz w:val="24"/>
          <w:szCs w:val="24"/>
        </w:rPr>
        <w:t>（20分）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（1）团队分工协作（10分，互相协作、分工得当）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（2）贡献度（10分，学生在作品中的贡献度）</w:t>
      </w:r>
    </w:p>
    <w:p>
      <w:pPr>
        <w:spacing w:line="360" w:lineRule="auto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二、实验设计论坛项目（满分100分）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1. 内容（50分）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（1）可行性（20分，立项依据5分，技术路线方案10，预实验结果5分）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（2）创新性（20分，原创性）（高职组10分）</w:t>
      </w:r>
    </w:p>
    <w:p>
      <w:pPr>
        <w:tabs>
          <w:tab w:val="left" w:pos="3240"/>
        </w:tabs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（3）实用性（10分，应用价值，意义）（高职组20分，应用性与创业性）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2．汇报答辩（30分）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（1）PPT的逻辑性与美观（2.5分）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（2）仪表、语言表达能力（2.5分）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（3）汇报思路与逻辑（5分）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（4）回答问题准确性（10分）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（5）基础知识扎实（10分）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注：本科组答辩时增加考察</w:t>
      </w:r>
      <w:r>
        <w:rPr>
          <w:rFonts w:hint="eastAsia" w:ascii="Times New Roman" w:hAnsi="Times New Roman" w:eastAsia="仿宋"/>
          <w:sz w:val="24"/>
          <w:szCs w:val="24"/>
        </w:rPr>
        <w:t>科研思维能力</w:t>
      </w:r>
      <w:r>
        <w:rPr>
          <w:rFonts w:ascii="Times New Roman" w:hAnsi="Times New Roman" w:eastAsia="仿宋"/>
          <w:sz w:val="24"/>
          <w:szCs w:val="24"/>
        </w:rPr>
        <w:t>；高职高专组答辩增加考察相关实验技能的掌握情况。</w:t>
      </w:r>
    </w:p>
    <w:p>
      <w:pPr>
        <w:spacing w:line="360" w:lineRule="auto"/>
        <w:ind w:firstLine="482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b/>
          <w:sz w:val="24"/>
          <w:szCs w:val="24"/>
        </w:rPr>
        <w:t>3．团队合作</w:t>
      </w:r>
      <w:r>
        <w:rPr>
          <w:rFonts w:ascii="Times New Roman" w:hAnsi="Times New Roman" w:eastAsia="仿宋"/>
          <w:sz w:val="24"/>
          <w:szCs w:val="24"/>
        </w:rPr>
        <w:t>（20分）</w:t>
      </w:r>
    </w:p>
    <w:p>
      <w:pPr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（1）团队分工协作（10分，互相协作、分工得当）</w:t>
      </w:r>
    </w:p>
    <w:p>
      <w:pPr>
        <w:spacing w:line="360" w:lineRule="auto"/>
        <w:ind w:firstLine="480"/>
        <w:rPr>
          <w:rFonts w:hint="eastAsia"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（2）贡献度（10分，学生在作品中的贡献度）</w:t>
      </w:r>
    </w:p>
    <w:p>
      <w:pPr>
        <w:spacing w:line="360" w:lineRule="auto"/>
        <w:rPr>
          <w:rFonts w:hint="eastAsia" w:ascii="Times New Roman" w:hAnsi="Times New Roman" w:eastAsia="仿宋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注：中英文摘要出现明显错误及质量较差的，酌情扣分。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ZGEwNjMyMmNhOTk5ZDNmZDJiYzRjODk0OGJiZGEifQ=="/>
  </w:docVars>
  <w:rsids>
    <w:rsidRoot w:val="29E83917"/>
    <w:rsid w:val="29E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2023-03-21T08:46:00Z</dcterms:created>
  <dc:creator>小太阳</dc:creator>
  <cp:lastModifiedBy>小太阳</cp:lastModifiedBy>
  <dcterms:modified xsi:type="dcterms:W3CDTF">2023-03-21T08:47:20Z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95EC216062D443F586FF216D18593B26</vt:lpwstr>
  </property>
</Properties>
</file>